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7A" w:rsidRPr="00955024" w:rsidRDefault="009A0A7A" w:rsidP="009A0A7A">
      <w:pPr>
        <w:pStyle w:val="berschrift1"/>
        <w:rPr>
          <w:lang w:val="fr-FR"/>
        </w:rPr>
      </w:pPr>
      <w:proofErr w:type="spellStart"/>
      <w:r w:rsidRPr="00955024">
        <w:rPr>
          <w:lang w:val="fr-FR"/>
        </w:rPr>
        <w:t>Während</w:t>
      </w:r>
      <w:proofErr w:type="spellEnd"/>
      <w:r w:rsidRPr="00955024">
        <w:rPr>
          <w:lang w:val="fr-FR"/>
        </w:rPr>
        <w:t xml:space="preserve"> des </w:t>
      </w:r>
      <w:proofErr w:type="spellStart"/>
      <w:r w:rsidRPr="00955024">
        <w:rPr>
          <w:lang w:val="fr-FR"/>
        </w:rPr>
        <w:t>Schreibens</w:t>
      </w:r>
      <w:proofErr w:type="spellEnd"/>
      <w:r w:rsidRPr="00955024">
        <w:rPr>
          <w:lang w:val="fr-FR"/>
        </w:rPr>
        <w:t xml:space="preserve"> – pendant la lecture</w:t>
      </w:r>
    </w:p>
    <w:p w:rsidR="009A0A7A" w:rsidRPr="00C80ACF" w:rsidRDefault="009A0A7A" w:rsidP="009A0A7A">
      <w:pPr>
        <w:rPr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9A0A7A" w:rsidRPr="004B0600" w:rsidTr="0033678D">
        <w:tc>
          <w:tcPr>
            <w:tcW w:w="2547" w:type="dxa"/>
          </w:tcPr>
          <w:p w:rsidR="009A0A7A" w:rsidRDefault="009A0A7A" w:rsidP="0033678D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Gliederung</w:t>
            </w:r>
            <w:proofErr w:type="spellEnd"/>
          </w:p>
        </w:tc>
        <w:tc>
          <w:tcPr>
            <w:tcW w:w="6515" w:type="dxa"/>
          </w:tcPr>
          <w:p w:rsidR="009A0A7A" w:rsidRDefault="009A0A7A" w:rsidP="0033678D">
            <w:pPr>
              <w:rPr>
                <w:lang w:val="fr-FR"/>
              </w:rPr>
            </w:pPr>
            <w:r>
              <w:rPr>
                <w:lang w:val="fr-FR"/>
              </w:rPr>
              <w:t xml:space="preserve">(Tout) d’abord, premièrement/deuxièmement, d’une part/d’autre part, au début </w:t>
            </w:r>
            <w:r>
              <w:rPr>
                <w:rFonts w:ascii="Calibri" w:hAnsi="Calibri"/>
                <w:lang w:val="fr-FR"/>
              </w:rPr>
              <w:t>≠ à la fin, passons maintenant à un autre aspect</w:t>
            </w:r>
          </w:p>
        </w:tc>
      </w:tr>
      <w:tr w:rsidR="009A0A7A" w:rsidRPr="004B0600" w:rsidTr="0033678D">
        <w:tc>
          <w:tcPr>
            <w:tcW w:w="2547" w:type="dxa"/>
          </w:tcPr>
          <w:p w:rsidR="009A0A7A" w:rsidRDefault="009A0A7A" w:rsidP="0033678D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Ergänzung</w:t>
            </w:r>
            <w:proofErr w:type="spellEnd"/>
          </w:p>
        </w:tc>
        <w:tc>
          <w:tcPr>
            <w:tcW w:w="6515" w:type="dxa"/>
          </w:tcPr>
          <w:p w:rsidR="009A0A7A" w:rsidRDefault="009A0A7A" w:rsidP="0033678D">
            <w:pPr>
              <w:rPr>
                <w:lang w:val="fr-FR"/>
              </w:rPr>
            </w:pPr>
            <w:r>
              <w:rPr>
                <w:lang w:val="fr-FR"/>
              </w:rPr>
              <w:t>de plus, en outre, on peut y ajouter, il faut ajouter, à part cela (</w:t>
            </w:r>
            <w:proofErr w:type="spellStart"/>
            <w:r w:rsidRPr="007A4870">
              <w:rPr>
                <w:i/>
                <w:lang w:val="fr-FR"/>
              </w:rPr>
              <w:t>abgesehen</w:t>
            </w:r>
            <w:proofErr w:type="spellEnd"/>
            <w:r w:rsidRPr="007A4870">
              <w:rPr>
                <w:i/>
                <w:lang w:val="fr-FR"/>
              </w:rPr>
              <w:t xml:space="preserve"> </w:t>
            </w:r>
            <w:proofErr w:type="spellStart"/>
            <w:r w:rsidRPr="007A4870">
              <w:rPr>
                <w:i/>
                <w:lang w:val="fr-FR"/>
              </w:rPr>
              <w:t>davon</w:t>
            </w:r>
            <w:proofErr w:type="spellEnd"/>
            <w:proofErr w:type="gramStart"/>
            <w:r>
              <w:rPr>
                <w:lang w:val="fr-FR"/>
              </w:rPr>
              <w:t>) ,</w:t>
            </w:r>
            <w:proofErr w:type="gramEnd"/>
            <w:r>
              <w:rPr>
                <w:lang w:val="fr-FR"/>
              </w:rPr>
              <w:t xml:space="preserve"> ainsi que (</w:t>
            </w:r>
            <w:proofErr w:type="spellStart"/>
            <w:r w:rsidRPr="007A4870">
              <w:rPr>
                <w:i/>
                <w:lang w:val="fr-FR"/>
              </w:rPr>
              <w:t>sowie</w:t>
            </w:r>
            <w:proofErr w:type="spellEnd"/>
            <w:r>
              <w:rPr>
                <w:lang w:val="fr-FR"/>
              </w:rPr>
              <w:t>)</w:t>
            </w:r>
          </w:p>
        </w:tc>
      </w:tr>
      <w:tr w:rsidR="009A0A7A" w:rsidRPr="004B0600" w:rsidTr="0033678D">
        <w:tc>
          <w:tcPr>
            <w:tcW w:w="2547" w:type="dxa"/>
          </w:tcPr>
          <w:p w:rsidR="009A0A7A" w:rsidRDefault="009A0A7A" w:rsidP="0033678D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Bezug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herstellen</w:t>
            </w:r>
            <w:proofErr w:type="spellEnd"/>
          </w:p>
        </w:tc>
        <w:tc>
          <w:tcPr>
            <w:tcW w:w="6515" w:type="dxa"/>
          </w:tcPr>
          <w:p w:rsidR="009A0A7A" w:rsidRDefault="009A0A7A" w:rsidP="0033678D">
            <w:pPr>
              <w:rPr>
                <w:lang w:val="fr-FR"/>
              </w:rPr>
            </w:pPr>
            <w:r>
              <w:rPr>
                <w:lang w:val="fr-FR"/>
              </w:rPr>
              <w:t>quant à (</w:t>
            </w:r>
            <w:proofErr w:type="spellStart"/>
            <w:r w:rsidRPr="007A4870">
              <w:rPr>
                <w:i/>
                <w:lang w:val="fr-FR"/>
              </w:rPr>
              <w:t>hinsichtlich</w:t>
            </w:r>
            <w:proofErr w:type="spellEnd"/>
            <w:r>
              <w:rPr>
                <w:lang w:val="fr-FR"/>
              </w:rPr>
              <w:t xml:space="preserve">), en ce qui concerne </w:t>
            </w:r>
            <w:proofErr w:type="spellStart"/>
            <w:r>
              <w:rPr>
                <w:lang w:val="fr-FR"/>
              </w:rPr>
              <w:t>qc</w:t>
            </w:r>
            <w:proofErr w:type="spellEnd"/>
            <w:proofErr w:type="gramStart"/>
            <w:r>
              <w:rPr>
                <w:lang w:val="fr-FR"/>
              </w:rPr>
              <w:t>./</w:t>
            </w:r>
            <w:proofErr w:type="spellStart"/>
            <w:proofErr w:type="gramEnd"/>
            <w:r>
              <w:rPr>
                <w:lang w:val="fr-FR"/>
              </w:rPr>
              <w:t>qn</w:t>
            </w:r>
            <w:proofErr w:type="spellEnd"/>
            <w:r>
              <w:rPr>
                <w:lang w:val="fr-FR"/>
              </w:rPr>
              <w:t xml:space="preserve">. , concernant </w:t>
            </w:r>
            <w:proofErr w:type="spellStart"/>
            <w:r>
              <w:rPr>
                <w:lang w:val="fr-FR"/>
              </w:rPr>
              <w:t>qc</w:t>
            </w:r>
            <w:proofErr w:type="spellEnd"/>
            <w:proofErr w:type="gramStart"/>
            <w:r>
              <w:rPr>
                <w:lang w:val="fr-FR"/>
              </w:rPr>
              <w:t>./</w:t>
            </w:r>
            <w:proofErr w:type="spellStart"/>
            <w:proofErr w:type="gramEnd"/>
            <w:r>
              <w:rPr>
                <w:lang w:val="fr-FR"/>
              </w:rPr>
              <w:t>qn</w:t>
            </w:r>
            <w:proofErr w:type="spellEnd"/>
            <w:r>
              <w:rPr>
                <w:lang w:val="fr-FR"/>
              </w:rPr>
              <w:t>. (</w:t>
            </w:r>
            <w:proofErr w:type="spellStart"/>
            <w:r w:rsidRPr="007A4870">
              <w:rPr>
                <w:i/>
                <w:lang w:val="fr-FR"/>
              </w:rPr>
              <w:t>betreffend</w:t>
            </w:r>
            <w:proofErr w:type="spellEnd"/>
            <w:r>
              <w:rPr>
                <w:lang w:val="fr-FR"/>
              </w:rPr>
              <w:t>)</w:t>
            </w:r>
          </w:p>
        </w:tc>
      </w:tr>
      <w:tr w:rsidR="009A0A7A" w:rsidRPr="004B0600" w:rsidTr="0033678D">
        <w:tc>
          <w:tcPr>
            <w:tcW w:w="2547" w:type="dxa"/>
          </w:tcPr>
          <w:p w:rsidR="009A0A7A" w:rsidRDefault="009A0A7A" w:rsidP="0033678D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Begründung</w:t>
            </w:r>
            <w:proofErr w:type="spellEnd"/>
          </w:p>
        </w:tc>
        <w:tc>
          <w:tcPr>
            <w:tcW w:w="6515" w:type="dxa"/>
          </w:tcPr>
          <w:p w:rsidR="009A0A7A" w:rsidRDefault="009A0A7A" w:rsidP="0033678D">
            <w:pPr>
              <w:rPr>
                <w:lang w:val="fr-FR"/>
              </w:rPr>
            </w:pPr>
            <w:r>
              <w:rPr>
                <w:lang w:val="fr-FR"/>
              </w:rPr>
              <w:t>c’est pourquoi, c’est la raison pour laquelle, car (</w:t>
            </w:r>
            <w:proofErr w:type="spellStart"/>
            <w:r w:rsidRPr="007A4870">
              <w:rPr>
                <w:i/>
                <w:lang w:val="fr-FR"/>
              </w:rPr>
              <w:t>denn</w:t>
            </w:r>
            <w:proofErr w:type="spellEnd"/>
            <w:r>
              <w:rPr>
                <w:lang w:val="fr-FR"/>
              </w:rPr>
              <w:t>) parce que, puisque (</w:t>
            </w:r>
            <w:r w:rsidRPr="007A4870">
              <w:rPr>
                <w:i/>
                <w:lang w:val="fr-FR"/>
              </w:rPr>
              <w:t>da/</w:t>
            </w:r>
            <w:proofErr w:type="spellStart"/>
            <w:r w:rsidRPr="007A4870">
              <w:rPr>
                <w:i/>
                <w:lang w:val="fr-FR"/>
              </w:rPr>
              <w:t>weil</w:t>
            </w:r>
            <w:proofErr w:type="spellEnd"/>
            <w:r>
              <w:rPr>
                <w:lang w:val="fr-FR"/>
              </w:rPr>
              <w:t>), à cause de cela, grâce à (</w:t>
            </w:r>
            <w:proofErr w:type="spellStart"/>
            <w:r w:rsidRPr="007A4870">
              <w:rPr>
                <w:i/>
                <w:lang w:val="fr-FR"/>
              </w:rPr>
              <w:t>dank</w:t>
            </w:r>
            <w:proofErr w:type="spellEnd"/>
            <w:r>
              <w:rPr>
                <w:lang w:val="fr-FR"/>
              </w:rPr>
              <w:t>)</w:t>
            </w:r>
          </w:p>
        </w:tc>
      </w:tr>
      <w:tr w:rsidR="009A0A7A" w:rsidRPr="004B0600" w:rsidTr="0033678D">
        <w:tc>
          <w:tcPr>
            <w:tcW w:w="2547" w:type="dxa"/>
          </w:tcPr>
          <w:p w:rsidR="009A0A7A" w:rsidRDefault="009A0A7A" w:rsidP="0033678D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Folge</w:t>
            </w:r>
            <w:proofErr w:type="spellEnd"/>
          </w:p>
        </w:tc>
        <w:tc>
          <w:tcPr>
            <w:tcW w:w="6515" w:type="dxa"/>
          </w:tcPr>
          <w:p w:rsidR="009A0A7A" w:rsidRDefault="009A0A7A" w:rsidP="0033678D">
            <w:pPr>
              <w:rPr>
                <w:lang w:val="fr-FR"/>
              </w:rPr>
            </w:pPr>
            <w:r>
              <w:rPr>
                <w:lang w:val="fr-FR"/>
              </w:rPr>
              <w:t>Donc, ainsi, c’est pourquoi, par conséquent, en conséquence, si bien que +</w:t>
            </w:r>
            <w:proofErr w:type="spellStart"/>
            <w:r>
              <w:rPr>
                <w:lang w:val="fr-FR"/>
              </w:rPr>
              <w:t>ind</w:t>
            </w:r>
            <w:proofErr w:type="spellEnd"/>
            <w:r>
              <w:rPr>
                <w:lang w:val="fr-FR"/>
              </w:rPr>
              <w:t>. (</w:t>
            </w:r>
            <w:proofErr w:type="spellStart"/>
            <w:r w:rsidRPr="007A4870">
              <w:rPr>
                <w:i/>
                <w:lang w:val="fr-FR"/>
              </w:rPr>
              <w:t>so</w:t>
            </w:r>
            <w:proofErr w:type="spellEnd"/>
            <w:r w:rsidRPr="007A4870">
              <w:rPr>
                <w:i/>
                <w:lang w:val="fr-FR"/>
              </w:rPr>
              <w:t xml:space="preserve"> </w:t>
            </w:r>
            <w:proofErr w:type="spellStart"/>
            <w:r w:rsidRPr="007A4870">
              <w:rPr>
                <w:i/>
                <w:lang w:val="fr-FR"/>
              </w:rPr>
              <w:t>dass</w:t>
            </w:r>
            <w:proofErr w:type="spellEnd"/>
            <w:r>
              <w:rPr>
                <w:lang w:val="fr-FR"/>
              </w:rPr>
              <w:t>), il en résulte que, il s’ensuit que…</w:t>
            </w:r>
          </w:p>
        </w:tc>
      </w:tr>
      <w:tr w:rsidR="009A0A7A" w:rsidRPr="004B0600" w:rsidTr="0033678D">
        <w:tc>
          <w:tcPr>
            <w:tcW w:w="2547" w:type="dxa"/>
          </w:tcPr>
          <w:p w:rsidR="009A0A7A" w:rsidRDefault="009A0A7A" w:rsidP="0033678D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Vergleich</w:t>
            </w:r>
            <w:proofErr w:type="spellEnd"/>
          </w:p>
        </w:tc>
        <w:tc>
          <w:tcPr>
            <w:tcW w:w="6515" w:type="dxa"/>
          </w:tcPr>
          <w:p w:rsidR="009A0A7A" w:rsidRDefault="009A0A7A" w:rsidP="0033678D">
            <w:pPr>
              <w:rPr>
                <w:lang w:val="fr-FR"/>
              </w:rPr>
            </w:pPr>
            <w:r>
              <w:rPr>
                <w:lang w:val="fr-FR"/>
              </w:rPr>
              <w:t>comparé à…il faut constater que, à la différence de, en comparaison avec</w:t>
            </w:r>
          </w:p>
        </w:tc>
      </w:tr>
      <w:tr w:rsidR="009A0A7A" w:rsidRPr="004B0600" w:rsidTr="0033678D">
        <w:tc>
          <w:tcPr>
            <w:tcW w:w="2547" w:type="dxa"/>
          </w:tcPr>
          <w:p w:rsidR="009A0A7A" w:rsidRDefault="009A0A7A" w:rsidP="0033678D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Gegenüberstellung</w:t>
            </w:r>
            <w:proofErr w:type="spellEnd"/>
          </w:p>
        </w:tc>
        <w:tc>
          <w:tcPr>
            <w:tcW w:w="6515" w:type="dxa"/>
          </w:tcPr>
          <w:p w:rsidR="009A0A7A" w:rsidRDefault="009A0A7A" w:rsidP="0033678D">
            <w:pPr>
              <w:rPr>
                <w:lang w:val="fr-FR"/>
              </w:rPr>
            </w:pPr>
            <w:r>
              <w:rPr>
                <w:lang w:val="fr-FR"/>
              </w:rPr>
              <w:t xml:space="preserve">contrairement à, malgré </w:t>
            </w:r>
            <w:proofErr w:type="spellStart"/>
            <w:r>
              <w:rPr>
                <w:lang w:val="fr-FR"/>
              </w:rPr>
              <w:t>qc</w:t>
            </w:r>
            <w:proofErr w:type="spellEnd"/>
            <w:r>
              <w:rPr>
                <w:lang w:val="fr-FR"/>
              </w:rPr>
              <w:t>. (</w:t>
            </w:r>
            <w:proofErr w:type="spellStart"/>
            <w:r w:rsidRPr="007A4870">
              <w:rPr>
                <w:i/>
                <w:lang w:val="fr-FR"/>
              </w:rPr>
              <w:t>trotz</w:t>
            </w:r>
            <w:proofErr w:type="spellEnd"/>
            <w:r>
              <w:rPr>
                <w:lang w:val="fr-FR"/>
              </w:rPr>
              <w:t>), par contre, de l’autre côté, en revanche, mais, cependant, pourtant, en revanche, au contraire, tandis que, bien que (+subj.)</w:t>
            </w:r>
          </w:p>
        </w:tc>
      </w:tr>
      <w:tr w:rsidR="009A0A7A" w:rsidRPr="004B0600" w:rsidTr="0033678D">
        <w:tc>
          <w:tcPr>
            <w:tcW w:w="2547" w:type="dxa"/>
          </w:tcPr>
          <w:p w:rsidR="009A0A7A" w:rsidRDefault="009A0A7A" w:rsidP="0033678D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Bedingung</w:t>
            </w:r>
            <w:proofErr w:type="spellEnd"/>
          </w:p>
        </w:tc>
        <w:tc>
          <w:tcPr>
            <w:tcW w:w="6515" w:type="dxa"/>
          </w:tcPr>
          <w:p w:rsidR="009A0A7A" w:rsidRDefault="009A0A7A" w:rsidP="0033678D">
            <w:pPr>
              <w:rPr>
                <w:lang w:val="fr-FR"/>
              </w:rPr>
            </w:pPr>
            <w:r>
              <w:rPr>
                <w:lang w:val="fr-FR"/>
              </w:rPr>
              <w:t>Si, à condition que, pourvu que +subj. (</w:t>
            </w:r>
            <w:proofErr w:type="spellStart"/>
            <w:r w:rsidRPr="007A4870">
              <w:rPr>
                <w:i/>
                <w:lang w:val="fr-FR"/>
              </w:rPr>
              <w:t>vorausgesetzt</w:t>
            </w:r>
            <w:proofErr w:type="spellEnd"/>
            <w:r w:rsidRPr="007A4870">
              <w:rPr>
                <w:i/>
                <w:lang w:val="fr-FR"/>
              </w:rPr>
              <w:t xml:space="preserve">, </w:t>
            </w:r>
            <w:proofErr w:type="spellStart"/>
            <w:proofErr w:type="gramStart"/>
            <w:r w:rsidRPr="007A4870">
              <w:rPr>
                <w:i/>
                <w:lang w:val="fr-FR"/>
              </w:rPr>
              <w:t>dass</w:t>
            </w:r>
            <w:proofErr w:type="spellEnd"/>
            <w:r>
              <w:rPr>
                <w:lang w:val="fr-FR"/>
              </w:rPr>
              <w:t>…)</w:t>
            </w:r>
            <w:proofErr w:type="gramEnd"/>
          </w:p>
        </w:tc>
      </w:tr>
      <w:tr w:rsidR="009A0A7A" w:rsidRPr="004B0600" w:rsidTr="0033678D">
        <w:tc>
          <w:tcPr>
            <w:tcW w:w="2547" w:type="dxa"/>
          </w:tcPr>
          <w:p w:rsidR="009A0A7A" w:rsidRDefault="009A0A7A" w:rsidP="0033678D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Zweck</w:t>
            </w:r>
            <w:proofErr w:type="spellEnd"/>
          </w:p>
        </w:tc>
        <w:tc>
          <w:tcPr>
            <w:tcW w:w="6515" w:type="dxa"/>
          </w:tcPr>
          <w:p w:rsidR="009A0A7A" w:rsidRDefault="009A0A7A" w:rsidP="0033678D">
            <w:pPr>
              <w:rPr>
                <w:lang w:val="fr-FR"/>
              </w:rPr>
            </w:pPr>
            <w:r>
              <w:rPr>
                <w:lang w:val="fr-FR"/>
              </w:rPr>
              <w:t>Pour que (+subj.) (</w:t>
            </w:r>
            <w:proofErr w:type="spellStart"/>
            <w:r w:rsidRPr="007A4870">
              <w:rPr>
                <w:i/>
                <w:lang w:val="fr-FR"/>
              </w:rPr>
              <w:t>damit</w:t>
            </w:r>
            <w:proofErr w:type="spellEnd"/>
            <w:r>
              <w:rPr>
                <w:lang w:val="fr-FR"/>
              </w:rPr>
              <w:t>), afin que (+subj.) (</w:t>
            </w:r>
            <w:proofErr w:type="spellStart"/>
            <w:r w:rsidRPr="007A4870">
              <w:rPr>
                <w:i/>
                <w:lang w:val="fr-FR"/>
              </w:rPr>
              <w:t>damit</w:t>
            </w:r>
            <w:proofErr w:type="spellEnd"/>
            <w:r>
              <w:rPr>
                <w:lang w:val="fr-FR"/>
              </w:rPr>
              <w:t>), afin de (+inf.), pour, dans le but de,…</w:t>
            </w:r>
          </w:p>
        </w:tc>
      </w:tr>
      <w:tr w:rsidR="009A0A7A" w:rsidRPr="004B0600" w:rsidTr="0033678D">
        <w:tc>
          <w:tcPr>
            <w:tcW w:w="2547" w:type="dxa"/>
          </w:tcPr>
          <w:p w:rsidR="009A0A7A" w:rsidRDefault="009A0A7A" w:rsidP="0033678D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Erklärung</w:t>
            </w:r>
            <w:proofErr w:type="spellEnd"/>
          </w:p>
        </w:tc>
        <w:tc>
          <w:tcPr>
            <w:tcW w:w="6515" w:type="dxa"/>
          </w:tcPr>
          <w:p w:rsidR="009A0A7A" w:rsidRDefault="009A0A7A" w:rsidP="0033678D">
            <w:pPr>
              <w:rPr>
                <w:lang w:val="fr-FR"/>
              </w:rPr>
            </w:pPr>
            <w:r>
              <w:rPr>
                <w:lang w:val="fr-FR"/>
              </w:rPr>
              <w:t>Ainsi, par exemple, c’est-à-dire, autrement dit, en effet, cela veut dire, en d’autres termes</w:t>
            </w:r>
          </w:p>
        </w:tc>
      </w:tr>
      <w:tr w:rsidR="009A0A7A" w:rsidRPr="004B0600" w:rsidTr="0033678D">
        <w:tc>
          <w:tcPr>
            <w:tcW w:w="2547" w:type="dxa"/>
          </w:tcPr>
          <w:p w:rsidR="009A0A7A" w:rsidRDefault="009A0A7A" w:rsidP="0033678D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Schlussfolgerung</w:t>
            </w:r>
            <w:proofErr w:type="spellEnd"/>
          </w:p>
        </w:tc>
        <w:tc>
          <w:tcPr>
            <w:tcW w:w="6515" w:type="dxa"/>
          </w:tcPr>
          <w:p w:rsidR="009A0A7A" w:rsidRDefault="009A0A7A" w:rsidP="0033678D">
            <w:pPr>
              <w:rPr>
                <w:lang w:val="fr-FR"/>
              </w:rPr>
            </w:pPr>
            <w:r>
              <w:rPr>
                <w:lang w:val="fr-FR"/>
              </w:rPr>
              <w:t>En conclusion, pour conclure, en résumé, enfin, pour finir</w:t>
            </w:r>
          </w:p>
        </w:tc>
      </w:tr>
      <w:tr w:rsidR="009A0A7A" w:rsidRPr="004B0600" w:rsidTr="0033678D">
        <w:tc>
          <w:tcPr>
            <w:tcW w:w="2547" w:type="dxa"/>
          </w:tcPr>
          <w:p w:rsidR="009A0A7A" w:rsidRDefault="009A0A7A" w:rsidP="0033678D">
            <w:pPr>
              <w:rPr>
                <w:lang w:val="fr-FR"/>
              </w:rPr>
            </w:pPr>
          </w:p>
        </w:tc>
        <w:tc>
          <w:tcPr>
            <w:tcW w:w="6515" w:type="dxa"/>
          </w:tcPr>
          <w:p w:rsidR="009A0A7A" w:rsidRDefault="009A0A7A" w:rsidP="0033678D">
            <w:pPr>
              <w:rPr>
                <w:lang w:val="fr-FR"/>
              </w:rPr>
            </w:pPr>
          </w:p>
        </w:tc>
      </w:tr>
    </w:tbl>
    <w:p w:rsidR="009A0A7A" w:rsidRPr="00255379" w:rsidRDefault="009A0A7A" w:rsidP="009A0A7A">
      <w:r w:rsidRPr="00255379">
        <w:t>Q</w:t>
      </w:r>
      <w:r>
        <w:t>uelle: Parcours plus, S.289, Der Fremdsprachliche Unterricht Französisch 84/2006</w:t>
      </w:r>
    </w:p>
    <w:p w:rsidR="00E36CF8" w:rsidRDefault="00E36CF8">
      <w:bookmarkStart w:id="0" w:name="_GoBack"/>
      <w:bookmarkEnd w:id="0"/>
    </w:p>
    <w:sectPr w:rsidR="00E36CF8" w:rsidSect="00E36CF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7A"/>
    <w:rsid w:val="009A0A7A"/>
    <w:rsid w:val="00E3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CA985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0A7A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9A0A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9A0A7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ellenraster">
    <w:name w:val="Table Grid"/>
    <w:basedOn w:val="NormaleTabelle"/>
    <w:uiPriority w:val="39"/>
    <w:rsid w:val="009A0A7A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0A7A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9A0A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9A0A7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ellenraster">
    <w:name w:val="Table Grid"/>
    <w:basedOn w:val="NormaleTabelle"/>
    <w:uiPriority w:val="39"/>
    <w:rsid w:val="009A0A7A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1187</Characters>
  <Application>Microsoft Macintosh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Dany</dc:creator>
  <cp:keywords/>
  <dc:description/>
  <cp:lastModifiedBy>Anke Dany</cp:lastModifiedBy>
  <cp:revision>1</cp:revision>
  <dcterms:created xsi:type="dcterms:W3CDTF">2024-11-15T12:02:00Z</dcterms:created>
  <dcterms:modified xsi:type="dcterms:W3CDTF">2024-11-15T12:03:00Z</dcterms:modified>
</cp:coreProperties>
</file>